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F7D88" w14:textId="77777777" w:rsidR="00B2164F" w:rsidRPr="00FF1B51" w:rsidRDefault="00B2164F" w:rsidP="00017DF7">
      <w:pPr>
        <w:widowControl w:val="0"/>
        <w:overflowPunct w:val="0"/>
        <w:autoSpaceDE w:val="0"/>
        <w:autoSpaceDN w:val="0"/>
        <w:adjustRightInd w:val="0"/>
        <w:spacing w:after="0" w:line="240" w:lineRule="auto"/>
        <w:jc w:val="center"/>
        <w:rPr>
          <w:rFonts w:ascii="Calibri" w:hAnsi="Calibri" w:cs="Calibri"/>
          <w:b/>
          <w:bCs/>
          <w:kern w:val="28"/>
          <w:sz w:val="32"/>
          <w:szCs w:val="32"/>
        </w:rPr>
      </w:pPr>
      <w:r w:rsidRPr="00FF1B51">
        <w:rPr>
          <w:rFonts w:ascii="Calibri" w:hAnsi="Calibri" w:cs="Calibri"/>
          <w:b/>
          <w:bCs/>
          <w:kern w:val="28"/>
          <w:sz w:val="32"/>
          <w:szCs w:val="32"/>
        </w:rPr>
        <w:t>Questions about Baptism Questions</w:t>
      </w:r>
    </w:p>
    <w:p w14:paraId="617F88E5" w14:textId="440D4EAC" w:rsidR="00483C1B" w:rsidRPr="00FF1B51" w:rsidRDefault="00483C1B" w:rsidP="00017DF7">
      <w:pPr>
        <w:widowControl w:val="0"/>
        <w:overflowPunct w:val="0"/>
        <w:autoSpaceDE w:val="0"/>
        <w:autoSpaceDN w:val="0"/>
        <w:adjustRightInd w:val="0"/>
        <w:spacing w:after="0" w:line="240" w:lineRule="auto"/>
        <w:jc w:val="center"/>
        <w:rPr>
          <w:rFonts w:ascii="Calibri" w:hAnsi="Calibri" w:cs="Calibri"/>
          <w:b/>
          <w:bCs/>
          <w:kern w:val="28"/>
          <w:sz w:val="32"/>
          <w:szCs w:val="32"/>
        </w:rPr>
      </w:pPr>
      <w:r w:rsidRPr="00FF1B51">
        <w:rPr>
          <w:rFonts w:ascii="Calibri" w:hAnsi="Calibri" w:cs="Calibri"/>
          <w:b/>
          <w:bCs/>
          <w:kern w:val="28"/>
          <w:sz w:val="32"/>
          <w:szCs w:val="32"/>
        </w:rPr>
        <w:t xml:space="preserve">By </w:t>
      </w:r>
      <w:proofErr w:type="spellStart"/>
      <w:r w:rsidR="00FF1B51">
        <w:rPr>
          <w:rFonts w:ascii="Calibri" w:hAnsi="Calibri" w:cs="Calibri"/>
          <w:b/>
          <w:bCs/>
          <w:kern w:val="28"/>
          <w:sz w:val="32"/>
          <w:szCs w:val="32"/>
        </w:rPr>
        <w:t>Dcn</w:t>
      </w:r>
      <w:proofErr w:type="spellEnd"/>
      <w:r w:rsidR="00FF1B51">
        <w:rPr>
          <w:rFonts w:ascii="Calibri" w:hAnsi="Calibri" w:cs="Calibri"/>
          <w:b/>
          <w:bCs/>
          <w:kern w:val="28"/>
          <w:sz w:val="32"/>
          <w:szCs w:val="32"/>
        </w:rPr>
        <w:t xml:space="preserve">. </w:t>
      </w:r>
      <w:r w:rsidRPr="00FF1B51">
        <w:rPr>
          <w:rFonts w:ascii="Calibri" w:hAnsi="Calibri" w:cs="Calibri"/>
          <w:b/>
          <w:bCs/>
          <w:kern w:val="28"/>
          <w:sz w:val="32"/>
          <w:szCs w:val="32"/>
        </w:rPr>
        <w:t>Gerard-Marie Anthony</w:t>
      </w:r>
    </w:p>
    <w:p w14:paraId="74B3A5C2" w14:textId="77777777" w:rsidR="00B2164F" w:rsidRPr="00017DF7" w:rsidRDefault="00B2164F" w:rsidP="00B2164F">
      <w:pPr>
        <w:widowControl w:val="0"/>
        <w:overflowPunct w:val="0"/>
        <w:autoSpaceDE w:val="0"/>
        <w:autoSpaceDN w:val="0"/>
        <w:adjustRightInd w:val="0"/>
        <w:spacing w:after="0" w:line="240" w:lineRule="auto"/>
        <w:rPr>
          <w:rFonts w:ascii="Calibri Light" w:hAnsi="Calibri Light" w:cs="Times New Roman"/>
          <w:kern w:val="28"/>
        </w:rPr>
      </w:pPr>
    </w:p>
    <w:p w14:paraId="2AEB0B40" w14:textId="77777777" w:rsidR="00B2164F" w:rsidRPr="00FF1B51" w:rsidRDefault="00B2164F" w:rsidP="00B2164F">
      <w:pPr>
        <w:widowControl w:val="0"/>
        <w:overflowPunct w:val="0"/>
        <w:autoSpaceDE w:val="0"/>
        <w:autoSpaceDN w:val="0"/>
        <w:adjustRightInd w:val="0"/>
        <w:spacing w:after="0" w:line="240" w:lineRule="auto"/>
        <w:rPr>
          <w:rFonts w:ascii="Calibri" w:hAnsi="Calibri" w:cs="Calibri"/>
          <w:b/>
          <w:kern w:val="28"/>
          <w:sz w:val="24"/>
          <w:szCs w:val="24"/>
        </w:rPr>
      </w:pPr>
      <w:r w:rsidRPr="00017DF7">
        <w:rPr>
          <w:rFonts w:ascii="Calibri Light" w:hAnsi="Calibri Light" w:cs="Times New Roman"/>
          <w:b/>
          <w:kern w:val="28"/>
        </w:rPr>
        <w:t>1</w:t>
      </w:r>
      <w:r w:rsidRPr="00FF1B51">
        <w:rPr>
          <w:rFonts w:ascii="Calibri" w:hAnsi="Calibri" w:cs="Calibri"/>
          <w:b/>
          <w:kern w:val="28"/>
          <w:sz w:val="24"/>
          <w:szCs w:val="24"/>
        </w:rPr>
        <w:t xml:space="preserve">.  Is Baptism </w:t>
      </w:r>
      <w:proofErr w:type="gramStart"/>
      <w:r w:rsidRPr="00FF1B51">
        <w:rPr>
          <w:rFonts w:ascii="Calibri" w:hAnsi="Calibri" w:cs="Calibri"/>
          <w:b/>
          <w:kern w:val="28"/>
          <w:sz w:val="24"/>
          <w:szCs w:val="24"/>
        </w:rPr>
        <w:t>truly necessary</w:t>
      </w:r>
      <w:proofErr w:type="gramEnd"/>
      <w:r w:rsidRPr="00FF1B51">
        <w:rPr>
          <w:rFonts w:ascii="Calibri" w:hAnsi="Calibri" w:cs="Calibri"/>
          <w:b/>
          <w:kern w:val="28"/>
          <w:sz w:val="24"/>
          <w:szCs w:val="24"/>
        </w:rPr>
        <w:t xml:space="preserve"> for salvation?   It would seem like it </w:t>
      </w:r>
      <w:proofErr w:type="gramStart"/>
      <w:r w:rsidRPr="00FF1B51">
        <w:rPr>
          <w:rFonts w:ascii="Calibri" w:hAnsi="Calibri" w:cs="Calibri"/>
          <w:b/>
          <w:kern w:val="28"/>
          <w:sz w:val="24"/>
          <w:szCs w:val="24"/>
        </w:rPr>
        <w:t>isn’t</w:t>
      </w:r>
      <w:proofErr w:type="gramEnd"/>
      <w:r w:rsidRPr="00FF1B51">
        <w:rPr>
          <w:rFonts w:ascii="Calibri" w:hAnsi="Calibri" w:cs="Calibri"/>
          <w:b/>
          <w:kern w:val="28"/>
          <w:sz w:val="24"/>
          <w:szCs w:val="24"/>
        </w:rPr>
        <w:t xml:space="preserve"> according to Rom. 10:9.</w:t>
      </w:r>
    </w:p>
    <w:p w14:paraId="161B4ED3" w14:textId="77777777" w:rsidR="00B2164F" w:rsidRPr="00FF1B51" w:rsidRDefault="00B2164F" w:rsidP="00B2164F">
      <w:pPr>
        <w:widowControl w:val="0"/>
        <w:overflowPunct w:val="0"/>
        <w:autoSpaceDE w:val="0"/>
        <w:autoSpaceDN w:val="0"/>
        <w:adjustRightInd w:val="0"/>
        <w:spacing w:after="0" w:line="240" w:lineRule="auto"/>
        <w:rPr>
          <w:rFonts w:ascii="Calibri" w:hAnsi="Calibri" w:cs="Calibri"/>
          <w:kern w:val="28"/>
          <w:sz w:val="24"/>
          <w:szCs w:val="24"/>
        </w:rPr>
      </w:pPr>
    </w:p>
    <w:p w14:paraId="30ABAD73" w14:textId="77777777" w:rsidR="00B2164F" w:rsidRPr="00FF1B51" w:rsidRDefault="00B2164F" w:rsidP="00B2164F">
      <w:pPr>
        <w:widowControl w:val="0"/>
        <w:overflowPunct w:val="0"/>
        <w:autoSpaceDE w:val="0"/>
        <w:autoSpaceDN w:val="0"/>
        <w:adjustRightInd w:val="0"/>
        <w:spacing w:after="0" w:line="240" w:lineRule="auto"/>
        <w:ind w:left="720"/>
        <w:rPr>
          <w:rFonts w:ascii="Calibri" w:hAnsi="Calibri" w:cs="Calibri"/>
          <w:kern w:val="28"/>
          <w:sz w:val="24"/>
          <w:szCs w:val="24"/>
        </w:rPr>
      </w:pPr>
      <w:r w:rsidRPr="00FF1B51">
        <w:rPr>
          <w:rFonts w:ascii="Calibri" w:hAnsi="Calibri" w:cs="Calibri"/>
          <w:kern w:val="28"/>
          <w:sz w:val="24"/>
          <w:szCs w:val="24"/>
        </w:rPr>
        <w:t>In Scripture it says, “For, if you confess with your mouth that Jesus is Lord and believe in your heart that God raised him from the dead you will be saved.”  (Rom. 10:9)</w:t>
      </w:r>
    </w:p>
    <w:p w14:paraId="4529E27A" w14:textId="77777777" w:rsidR="00B2164F" w:rsidRPr="00FF1B51" w:rsidRDefault="00B2164F" w:rsidP="00B2164F">
      <w:pPr>
        <w:widowControl w:val="0"/>
        <w:overflowPunct w:val="0"/>
        <w:autoSpaceDE w:val="0"/>
        <w:autoSpaceDN w:val="0"/>
        <w:adjustRightInd w:val="0"/>
        <w:spacing w:after="0" w:line="240" w:lineRule="auto"/>
        <w:ind w:left="720" w:firstLine="720"/>
        <w:rPr>
          <w:rFonts w:ascii="Calibri" w:hAnsi="Calibri" w:cs="Calibri"/>
          <w:kern w:val="28"/>
          <w:sz w:val="24"/>
          <w:szCs w:val="24"/>
        </w:rPr>
      </w:pPr>
    </w:p>
    <w:p w14:paraId="72E24A05" w14:textId="77777777" w:rsidR="00B2164F" w:rsidRPr="00FF1B51" w:rsidRDefault="00B2164F" w:rsidP="00B2164F">
      <w:pPr>
        <w:widowControl w:val="0"/>
        <w:overflowPunct w:val="0"/>
        <w:autoSpaceDE w:val="0"/>
        <w:autoSpaceDN w:val="0"/>
        <w:adjustRightInd w:val="0"/>
        <w:spacing w:after="0" w:line="240" w:lineRule="auto"/>
        <w:ind w:left="720"/>
        <w:rPr>
          <w:rFonts w:ascii="Calibri" w:hAnsi="Calibri" w:cs="Calibri"/>
          <w:kern w:val="28"/>
          <w:sz w:val="24"/>
          <w:szCs w:val="24"/>
        </w:rPr>
      </w:pPr>
      <w:r w:rsidRPr="00FF1B51">
        <w:rPr>
          <w:rFonts w:ascii="Calibri" w:hAnsi="Calibri" w:cs="Calibri"/>
          <w:kern w:val="28"/>
          <w:sz w:val="24"/>
          <w:szCs w:val="24"/>
        </w:rPr>
        <w:t xml:space="preserve">It also says in Scripture that we must be born again (Jn. 3:15) and we must </w:t>
      </w:r>
      <w:proofErr w:type="gramStart"/>
      <w:r w:rsidRPr="00FF1B51">
        <w:rPr>
          <w:rFonts w:ascii="Calibri" w:hAnsi="Calibri" w:cs="Calibri"/>
          <w:kern w:val="28"/>
          <w:sz w:val="24"/>
          <w:szCs w:val="24"/>
        </w:rPr>
        <w:t>baptized</w:t>
      </w:r>
      <w:proofErr w:type="gramEnd"/>
      <w:r w:rsidRPr="00FF1B51">
        <w:rPr>
          <w:rFonts w:ascii="Calibri" w:hAnsi="Calibri" w:cs="Calibri"/>
          <w:kern w:val="28"/>
          <w:sz w:val="24"/>
          <w:szCs w:val="24"/>
        </w:rPr>
        <w:t xml:space="preserve"> and believe to be saved (Mk. 16:16).  </w:t>
      </w:r>
      <w:proofErr w:type="gramStart"/>
      <w:r w:rsidRPr="00FF1B51">
        <w:rPr>
          <w:rFonts w:ascii="Calibri" w:hAnsi="Calibri" w:cs="Calibri"/>
          <w:kern w:val="28"/>
          <w:sz w:val="24"/>
          <w:szCs w:val="24"/>
        </w:rPr>
        <w:t>So</w:t>
      </w:r>
      <w:proofErr w:type="gramEnd"/>
      <w:r w:rsidRPr="00FF1B51">
        <w:rPr>
          <w:rFonts w:ascii="Calibri" w:hAnsi="Calibri" w:cs="Calibri"/>
          <w:kern w:val="28"/>
          <w:sz w:val="24"/>
          <w:szCs w:val="24"/>
        </w:rPr>
        <w:t xml:space="preserve"> is one right and the other wrong?  If </w:t>
      </w:r>
      <w:proofErr w:type="gramStart"/>
      <w:r w:rsidRPr="00FF1B51">
        <w:rPr>
          <w:rFonts w:ascii="Calibri" w:hAnsi="Calibri" w:cs="Calibri"/>
          <w:kern w:val="28"/>
          <w:sz w:val="24"/>
          <w:szCs w:val="24"/>
        </w:rPr>
        <w:t>so</w:t>
      </w:r>
      <w:proofErr w:type="gramEnd"/>
      <w:r w:rsidRPr="00FF1B51">
        <w:rPr>
          <w:rFonts w:ascii="Calibri" w:hAnsi="Calibri" w:cs="Calibri"/>
          <w:kern w:val="28"/>
          <w:sz w:val="24"/>
          <w:szCs w:val="24"/>
        </w:rPr>
        <w:t xml:space="preserve"> which one is right and which one is wrong?  Well neither or both.   Scripture CAN’T CONTRADICT ITSELF because there is one truth.  By the rite of Baptism someone, either the adult/child themselves or the parents/godparents make a profession/confession of faith and then are baptized.  It is not either or but both; faith and Baptism are necessary for salvation.</w:t>
      </w:r>
    </w:p>
    <w:p w14:paraId="6E3E8AA3" w14:textId="77777777" w:rsidR="00B2164F" w:rsidRPr="00FF1B51" w:rsidRDefault="00B2164F" w:rsidP="00B2164F">
      <w:pPr>
        <w:widowControl w:val="0"/>
        <w:overflowPunct w:val="0"/>
        <w:autoSpaceDE w:val="0"/>
        <w:autoSpaceDN w:val="0"/>
        <w:adjustRightInd w:val="0"/>
        <w:spacing w:after="0" w:line="240" w:lineRule="auto"/>
        <w:ind w:left="720" w:firstLine="720"/>
        <w:rPr>
          <w:rFonts w:ascii="Calibri" w:hAnsi="Calibri" w:cs="Calibri"/>
          <w:kern w:val="28"/>
          <w:sz w:val="24"/>
          <w:szCs w:val="24"/>
        </w:rPr>
      </w:pPr>
    </w:p>
    <w:p w14:paraId="705993E9" w14:textId="77777777" w:rsidR="00B2164F" w:rsidRPr="00FF1B51" w:rsidRDefault="00B2164F" w:rsidP="00B2164F">
      <w:pPr>
        <w:widowControl w:val="0"/>
        <w:overflowPunct w:val="0"/>
        <w:autoSpaceDE w:val="0"/>
        <w:autoSpaceDN w:val="0"/>
        <w:adjustRightInd w:val="0"/>
        <w:spacing w:after="0" w:line="240" w:lineRule="auto"/>
        <w:rPr>
          <w:rFonts w:ascii="Calibri" w:hAnsi="Calibri" w:cs="Calibri"/>
          <w:kern w:val="28"/>
          <w:sz w:val="24"/>
          <w:szCs w:val="24"/>
        </w:rPr>
      </w:pPr>
      <w:r w:rsidRPr="00FF1B51">
        <w:rPr>
          <w:rFonts w:ascii="Calibri" w:hAnsi="Calibri" w:cs="Calibri"/>
          <w:kern w:val="28"/>
          <w:sz w:val="24"/>
          <w:szCs w:val="24"/>
        </w:rPr>
        <w:t xml:space="preserve">2.  </w:t>
      </w:r>
      <w:r w:rsidRPr="00FF1B51">
        <w:rPr>
          <w:rFonts w:ascii="Calibri" w:hAnsi="Calibri" w:cs="Calibri"/>
          <w:b/>
          <w:bCs/>
          <w:kern w:val="28"/>
          <w:sz w:val="24"/>
          <w:szCs w:val="24"/>
        </w:rPr>
        <w:t xml:space="preserve">Okay, well then you would have to do this baptism as an adult because Romans continues, “For one believes in your heart and so is justified, and one confesses with the mouth and so is saved” (Rom. 10:10).  </w:t>
      </w:r>
      <w:r w:rsidRPr="00FF1B51">
        <w:rPr>
          <w:rFonts w:ascii="Calibri" w:hAnsi="Calibri" w:cs="Calibri"/>
          <w:b/>
          <w:kern w:val="28"/>
          <w:sz w:val="24"/>
          <w:szCs w:val="24"/>
        </w:rPr>
        <w:t>To confess with your mouth</w:t>
      </w:r>
      <w:r w:rsidR="00A45115" w:rsidRPr="00FF1B51">
        <w:rPr>
          <w:rFonts w:ascii="Calibri" w:hAnsi="Calibri" w:cs="Calibri"/>
          <w:b/>
          <w:kern w:val="28"/>
          <w:sz w:val="24"/>
          <w:szCs w:val="24"/>
        </w:rPr>
        <w:t>,</w:t>
      </w:r>
      <w:r w:rsidRPr="00FF1B51">
        <w:rPr>
          <w:rFonts w:ascii="Calibri" w:hAnsi="Calibri" w:cs="Calibri"/>
          <w:b/>
          <w:kern w:val="28"/>
          <w:sz w:val="24"/>
          <w:szCs w:val="24"/>
        </w:rPr>
        <w:t xml:space="preserve"> which is the key to salvation</w:t>
      </w:r>
      <w:r w:rsidR="00A45115" w:rsidRPr="00FF1B51">
        <w:rPr>
          <w:rFonts w:ascii="Calibri" w:hAnsi="Calibri" w:cs="Calibri"/>
          <w:b/>
          <w:kern w:val="28"/>
          <w:sz w:val="24"/>
          <w:szCs w:val="24"/>
        </w:rPr>
        <w:t>,</w:t>
      </w:r>
      <w:r w:rsidRPr="00FF1B51">
        <w:rPr>
          <w:rFonts w:ascii="Calibri" w:hAnsi="Calibri" w:cs="Calibri"/>
          <w:b/>
          <w:kern w:val="28"/>
          <w:sz w:val="24"/>
          <w:szCs w:val="24"/>
        </w:rPr>
        <w:t xml:space="preserve"> is something an infant </w:t>
      </w:r>
      <w:proofErr w:type="gramStart"/>
      <w:r w:rsidRPr="00FF1B51">
        <w:rPr>
          <w:rFonts w:ascii="Calibri" w:hAnsi="Calibri" w:cs="Calibri"/>
          <w:b/>
          <w:kern w:val="28"/>
          <w:sz w:val="24"/>
          <w:szCs w:val="24"/>
        </w:rPr>
        <w:t>can’t</w:t>
      </w:r>
      <w:proofErr w:type="gramEnd"/>
      <w:r w:rsidRPr="00FF1B51">
        <w:rPr>
          <w:rFonts w:ascii="Calibri" w:hAnsi="Calibri" w:cs="Calibri"/>
          <w:b/>
          <w:kern w:val="28"/>
          <w:sz w:val="24"/>
          <w:szCs w:val="24"/>
        </w:rPr>
        <w:t xml:space="preserve"> do so you can’t have infant baptism.</w:t>
      </w:r>
    </w:p>
    <w:p w14:paraId="378C45DC" w14:textId="77777777" w:rsidR="00B2164F" w:rsidRPr="00FF1B51" w:rsidRDefault="00B2164F" w:rsidP="00B2164F">
      <w:pPr>
        <w:widowControl w:val="0"/>
        <w:overflowPunct w:val="0"/>
        <w:autoSpaceDE w:val="0"/>
        <w:autoSpaceDN w:val="0"/>
        <w:adjustRightInd w:val="0"/>
        <w:spacing w:after="0" w:line="240" w:lineRule="auto"/>
        <w:ind w:left="720"/>
        <w:rPr>
          <w:rFonts w:ascii="Calibri" w:hAnsi="Calibri" w:cs="Calibri"/>
          <w:kern w:val="28"/>
          <w:sz w:val="24"/>
          <w:szCs w:val="24"/>
        </w:rPr>
      </w:pPr>
    </w:p>
    <w:p w14:paraId="1B60D846" w14:textId="32C4A8A4" w:rsidR="00B2164F" w:rsidRPr="00FF1B51" w:rsidRDefault="00B2164F" w:rsidP="00B2164F">
      <w:pPr>
        <w:widowControl w:val="0"/>
        <w:overflowPunct w:val="0"/>
        <w:autoSpaceDE w:val="0"/>
        <w:autoSpaceDN w:val="0"/>
        <w:adjustRightInd w:val="0"/>
        <w:spacing w:after="0" w:line="240" w:lineRule="auto"/>
        <w:ind w:left="720"/>
        <w:rPr>
          <w:rFonts w:ascii="Calibri" w:hAnsi="Calibri" w:cs="Calibri"/>
          <w:kern w:val="28"/>
          <w:sz w:val="24"/>
          <w:szCs w:val="24"/>
        </w:rPr>
      </w:pPr>
      <w:r w:rsidRPr="00FF1B51">
        <w:rPr>
          <w:rFonts w:ascii="Calibri" w:hAnsi="Calibri" w:cs="Calibri"/>
          <w:kern w:val="28"/>
          <w:sz w:val="24"/>
          <w:szCs w:val="24"/>
        </w:rPr>
        <w:t>Again, both</w:t>
      </w:r>
      <w:r w:rsidR="00FF1B51">
        <w:rPr>
          <w:rFonts w:ascii="Calibri" w:hAnsi="Calibri" w:cs="Calibri"/>
          <w:kern w:val="28"/>
          <w:sz w:val="24"/>
          <w:szCs w:val="24"/>
        </w:rPr>
        <w:t xml:space="preserve"> </w:t>
      </w:r>
      <w:r w:rsidR="00A45115" w:rsidRPr="00FF1B51">
        <w:rPr>
          <w:rFonts w:ascii="Calibri" w:hAnsi="Calibri" w:cs="Calibri"/>
          <w:kern w:val="28"/>
          <w:sz w:val="24"/>
          <w:szCs w:val="24"/>
        </w:rPr>
        <w:t>(faith and a confession of that faith)</w:t>
      </w:r>
      <w:r w:rsidRPr="00FF1B51">
        <w:rPr>
          <w:rFonts w:ascii="Calibri" w:hAnsi="Calibri" w:cs="Calibri"/>
          <w:kern w:val="28"/>
          <w:sz w:val="24"/>
          <w:szCs w:val="24"/>
        </w:rPr>
        <w:t xml:space="preserve"> happen at Baptism.  The Confession by mouth is a necessary precondition of the Baptism which is done by the parents or godparents on behalf of the </w:t>
      </w:r>
      <w:proofErr w:type="gramStart"/>
      <w:r w:rsidRPr="00FF1B51">
        <w:rPr>
          <w:rFonts w:ascii="Calibri" w:hAnsi="Calibri" w:cs="Calibri"/>
          <w:kern w:val="28"/>
          <w:sz w:val="24"/>
          <w:szCs w:val="24"/>
        </w:rPr>
        <w:t>child</w:t>
      </w:r>
      <w:proofErr w:type="gramEnd"/>
      <w:r w:rsidRPr="00FF1B51">
        <w:rPr>
          <w:rFonts w:ascii="Calibri" w:hAnsi="Calibri" w:cs="Calibri"/>
          <w:kern w:val="28"/>
          <w:sz w:val="24"/>
          <w:szCs w:val="24"/>
        </w:rPr>
        <w:t xml:space="preserve"> so it fulfills all the conditions. There are numerous examples of people providing faith for another in Scripture:</w:t>
      </w:r>
    </w:p>
    <w:p w14:paraId="6D55B69D" w14:textId="77777777" w:rsidR="00B2164F" w:rsidRPr="00FF1B51" w:rsidRDefault="00B2164F" w:rsidP="00B2164F">
      <w:pPr>
        <w:widowControl w:val="0"/>
        <w:overflowPunct w:val="0"/>
        <w:autoSpaceDE w:val="0"/>
        <w:autoSpaceDN w:val="0"/>
        <w:adjustRightInd w:val="0"/>
        <w:spacing w:after="0" w:line="240" w:lineRule="auto"/>
        <w:ind w:left="720"/>
        <w:rPr>
          <w:rFonts w:ascii="Calibri" w:hAnsi="Calibri" w:cs="Calibri"/>
          <w:kern w:val="28"/>
          <w:sz w:val="24"/>
          <w:szCs w:val="24"/>
        </w:rPr>
      </w:pPr>
    </w:p>
    <w:p w14:paraId="0C4BA64A" w14:textId="77777777" w:rsidR="00B2164F" w:rsidRPr="00FF1B51" w:rsidRDefault="00B2164F" w:rsidP="00B2164F">
      <w:pPr>
        <w:pStyle w:val="ListParagraph"/>
        <w:widowControl w:val="0"/>
        <w:numPr>
          <w:ilvl w:val="1"/>
          <w:numId w:val="2"/>
        </w:numPr>
        <w:overflowPunct w:val="0"/>
        <w:autoSpaceDE w:val="0"/>
        <w:autoSpaceDN w:val="0"/>
        <w:adjustRightInd w:val="0"/>
        <w:spacing w:after="0" w:line="240" w:lineRule="auto"/>
        <w:ind w:left="1800"/>
        <w:rPr>
          <w:rFonts w:ascii="Calibri" w:hAnsi="Calibri" w:cs="Calibri"/>
          <w:kern w:val="28"/>
          <w:sz w:val="24"/>
          <w:szCs w:val="24"/>
        </w:rPr>
      </w:pPr>
      <w:r w:rsidRPr="00FF1B51">
        <w:rPr>
          <w:rFonts w:ascii="Calibri" w:hAnsi="Calibri" w:cs="Calibri"/>
          <w:kern w:val="28"/>
          <w:sz w:val="24"/>
          <w:szCs w:val="24"/>
        </w:rPr>
        <w:t>Mk. 2: 1-12: Healing of Paralytic</w:t>
      </w:r>
    </w:p>
    <w:p w14:paraId="4D372519" w14:textId="760E2107" w:rsidR="00B2164F" w:rsidRPr="00FF1B51" w:rsidRDefault="00B2164F" w:rsidP="00B2164F">
      <w:pPr>
        <w:pStyle w:val="ListParagraph"/>
        <w:widowControl w:val="0"/>
        <w:numPr>
          <w:ilvl w:val="2"/>
          <w:numId w:val="2"/>
        </w:numPr>
        <w:overflowPunct w:val="0"/>
        <w:autoSpaceDE w:val="0"/>
        <w:autoSpaceDN w:val="0"/>
        <w:adjustRightInd w:val="0"/>
        <w:spacing w:after="0" w:line="240" w:lineRule="auto"/>
        <w:ind w:left="2520"/>
        <w:rPr>
          <w:rFonts w:ascii="Calibri" w:hAnsi="Calibri" w:cs="Calibri"/>
          <w:kern w:val="28"/>
          <w:sz w:val="24"/>
          <w:szCs w:val="24"/>
        </w:rPr>
      </w:pPr>
      <w:r w:rsidRPr="00FF1B51">
        <w:rPr>
          <w:rFonts w:ascii="Calibri" w:hAnsi="Calibri" w:cs="Calibri"/>
          <w:kern w:val="28"/>
          <w:sz w:val="24"/>
          <w:szCs w:val="24"/>
        </w:rPr>
        <w:t xml:space="preserve">In verse 5 we see Jesus saw the faith of the </w:t>
      </w:r>
      <w:r w:rsidR="00FF1B51" w:rsidRPr="00FF1B51">
        <w:rPr>
          <w:rFonts w:ascii="Calibri" w:hAnsi="Calibri" w:cs="Calibri"/>
          <w:kern w:val="28"/>
          <w:sz w:val="24"/>
          <w:szCs w:val="24"/>
        </w:rPr>
        <w:t>paralytic’s</w:t>
      </w:r>
      <w:r w:rsidRPr="00FF1B51">
        <w:rPr>
          <w:rFonts w:ascii="Calibri" w:hAnsi="Calibri" w:cs="Calibri"/>
          <w:kern w:val="28"/>
          <w:sz w:val="24"/>
          <w:szCs w:val="24"/>
        </w:rPr>
        <w:t xml:space="preserve"> friends and because of their faith/someone else’s, the paralytic</w:t>
      </w:r>
      <w:r w:rsidR="00DA4696" w:rsidRPr="00FF1B51">
        <w:rPr>
          <w:rFonts w:ascii="Calibri" w:hAnsi="Calibri" w:cs="Calibri"/>
          <w:kern w:val="28"/>
          <w:sz w:val="24"/>
          <w:szCs w:val="24"/>
        </w:rPr>
        <w:t>,</w:t>
      </w:r>
      <w:r w:rsidRPr="00FF1B51">
        <w:rPr>
          <w:rFonts w:ascii="Calibri" w:hAnsi="Calibri" w:cs="Calibri"/>
          <w:kern w:val="28"/>
          <w:sz w:val="24"/>
          <w:szCs w:val="24"/>
        </w:rPr>
        <w:t xml:space="preserve"> was healed</w:t>
      </w:r>
    </w:p>
    <w:p w14:paraId="5796FD1B" w14:textId="77777777" w:rsidR="00B2164F" w:rsidRPr="00FF1B51" w:rsidRDefault="00B2164F" w:rsidP="00B2164F">
      <w:pPr>
        <w:pStyle w:val="ListParagraph"/>
        <w:widowControl w:val="0"/>
        <w:numPr>
          <w:ilvl w:val="1"/>
          <w:numId w:val="2"/>
        </w:numPr>
        <w:overflowPunct w:val="0"/>
        <w:autoSpaceDE w:val="0"/>
        <w:autoSpaceDN w:val="0"/>
        <w:adjustRightInd w:val="0"/>
        <w:spacing w:after="0" w:line="240" w:lineRule="auto"/>
        <w:ind w:left="1800"/>
        <w:rPr>
          <w:rFonts w:ascii="Calibri" w:hAnsi="Calibri" w:cs="Calibri"/>
          <w:kern w:val="28"/>
          <w:sz w:val="24"/>
          <w:szCs w:val="24"/>
        </w:rPr>
      </w:pPr>
      <w:r w:rsidRPr="00FF1B51">
        <w:rPr>
          <w:rFonts w:ascii="Calibri" w:hAnsi="Calibri" w:cs="Calibri"/>
          <w:kern w:val="28"/>
          <w:sz w:val="24"/>
          <w:szCs w:val="24"/>
        </w:rPr>
        <w:t xml:space="preserve">Lk 8:40-56: Healing of </w:t>
      </w:r>
      <w:proofErr w:type="spellStart"/>
      <w:r w:rsidRPr="00FF1B51">
        <w:rPr>
          <w:rFonts w:ascii="Calibri" w:hAnsi="Calibri" w:cs="Calibri"/>
          <w:kern w:val="28"/>
          <w:sz w:val="24"/>
          <w:szCs w:val="24"/>
        </w:rPr>
        <w:t>Jarius</w:t>
      </w:r>
      <w:proofErr w:type="spellEnd"/>
      <w:r w:rsidRPr="00FF1B51">
        <w:rPr>
          <w:rFonts w:ascii="Calibri" w:hAnsi="Calibri" w:cs="Calibri"/>
          <w:kern w:val="28"/>
          <w:sz w:val="24"/>
          <w:szCs w:val="24"/>
        </w:rPr>
        <w:t>’ daughter</w:t>
      </w:r>
    </w:p>
    <w:p w14:paraId="5678EA85" w14:textId="77777777" w:rsidR="00B2164F" w:rsidRPr="00FF1B51" w:rsidRDefault="00B2164F" w:rsidP="00B2164F">
      <w:pPr>
        <w:pStyle w:val="ListParagraph"/>
        <w:widowControl w:val="0"/>
        <w:numPr>
          <w:ilvl w:val="2"/>
          <w:numId w:val="2"/>
        </w:numPr>
        <w:overflowPunct w:val="0"/>
        <w:autoSpaceDE w:val="0"/>
        <w:autoSpaceDN w:val="0"/>
        <w:adjustRightInd w:val="0"/>
        <w:spacing w:after="0" w:line="240" w:lineRule="auto"/>
        <w:ind w:left="2520"/>
        <w:rPr>
          <w:rFonts w:ascii="Calibri" w:hAnsi="Calibri" w:cs="Calibri"/>
          <w:kern w:val="28"/>
          <w:sz w:val="24"/>
          <w:szCs w:val="24"/>
        </w:rPr>
      </w:pPr>
      <w:r w:rsidRPr="00FF1B51">
        <w:rPr>
          <w:rFonts w:ascii="Calibri" w:hAnsi="Calibri" w:cs="Calibri"/>
          <w:kern w:val="28"/>
          <w:sz w:val="24"/>
          <w:szCs w:val="24"/>
        </w:rPr>
        <w:t>A father goes to Jesus and pleads for him to heal his daughter, the daughter dies,</w:t>
      </w:r>
      <w:r w:rsidRPr="00FF1B51">
        <w:rPr>
          <w:rFonts w:ascii="Calibri" w:hAnsi="Calibri" w:cs="Calibri"/>
          <w:b/>
          <w:kern w:val="28"/>
          <w:sz w:val="24"/>
          <w:szCs w:val="24"/>
        </w:rPr>
        <w:t xml:space="preserve"> </w:t>
      </w:r>
      <w:r w:rsidRPr="00FF1B51">
        <w:rPr>
          <w:rFonts w:ascii="Calibri" w:hAnsi="Calibri" w:cs="Calibri"/>
          <w:kern w:val="28"/>
          <w:sz w:val="24"/>
          <w:szCs w:val="24"/>
        </w:rPr>
        <w:t>but notice what Jesus says to the dad in v</w:t>
      </w:r>
      <w:r w:rsidR="00DA4696" w:rsidRPr="00FF1B51">
        <w:rPr>
          <w:rFonts w:ascii="Calibri" w:hAnsi="Calibri" w:cs="Calibri"/>
          <w:kern w:val="28"/>
          <w:sz w:val="24"/>
          <w:szCs w:val="24"/>
        </w:rPr>
        <w:t>erse</w:t>
      </w:r>
      <w:r w:rsidRPr="00FF1B51">
        <w:rPr>
          <w:rFonts w:ascii="Calibri" w:hAnsi="Calibri" w:cs="Calibri"/>
          <w:kern w:val="28"/>
          <w:sz w:val="24"/>
          <w:szCs w:val="24"/>
        </w:rPr>
        <w:t xml:space="preserve"> 50, “Do not be afraid; just have faith and she will be saved</w:t>
      </w:r>
      <w:r w:rsidR="00DA4696" w:rsidRPr="00FF1B51">
        <w:rPr>
          <w:rFonts w:ascii="Calibri" w:hAnsi="Calibri" w:cs="Calibri"/>
          <w:kern w:val="28"/>
          <w:sz w:val="24"/>
          <w:szCs w:val="24"/>
        </w:rPr>
        <w:t>.</w:t>
      </w:r>
      <w:r w:rsidRPr="00FF1B51">
        <w:rPr>
          <w:rFonts w:ascii="Calibri" w:hAnsi="Calibri" w:cs="Calibri"/>
          <w:kern w:val="28"/>
          <w:sz w:val="24"/>
          <w:szCs w:val="24"/>
        </w:rPr>
        <w:t>”</w:t>
      </w:r>
      <w:r w:rsidR="00DA4696" w:rsidRPr="00FF1B51">
        <w:rPr>
          <w:rFonts w:ascii="Calibri" w:hAnsi="Calibri" w:cs="Calibri"/>
          <w:kern w:val="28"/>
          <w:sz w:val="24"/>
          <w:szCs w:val="24"/>
        </w:rPr>
        <w:t xml:space="preserve">  This is the same principle that is used in </w:t>
      </w:r>
      <w:r w:rsidRPr="00FF1B51">
        <w:rPr>
          <w:rFonts w:ascii="Calibri" w:hAnsi="Calibri" w:cs="Calibri"/>
          <w:kern w:val="28"/>
          <w:sz w:val="24"/>
          <w:szCs w:val="24"/>
        </w:rPr>
        <w:t>infant baptism</w:t>
      </w:r>
      <w:r w:rsidR="00DA4696" w:rsidRPr="00FF1B51">
        <w:rPr>
          <w:rFonts w:ascii="Calibri" w:hAnsi="Calibri" w:cs="Calibri"/>
          <w:kern w:val="28"/>
          <w:sz w:val="24"/>
          <w:szCs w:val="24"/>
        </w:rPr>
        <w:t>.</w:t>
      </w:r>
    </w:p>
    <w:p w14:paraId="77C9D7DD" w14:textId="77777777" w:rsidR="00B2164F" w:rsidRPr="00FF1B51" w:rsidRDefault="00B2164F" w:rsidP="00B2164F">
      <w:pPr>
        <w:pStyle w:val="ListParagraph"/>
        <w:widowControl w:val="0"/>
        <w:numPr>
          <w:ilvl w:val="1"/>
          <w:numId w:val="2"/>
        </w:numPr>
        <w:overflowPunct w:val="0"/>
        <w:autoSpaceDE w:val="0"/>
        <w:autoSpaceDN w:val="0"/>
        <w:adjustRightInd w:val="0"/>
        <w:spacing w:after="0" w:line="240" w:lineRule="auto"/>
        <w:ind w:left="1800"/>
        <w:rPr>
          <w:rFonts w:ascii="Calibri" w:hAnsi="Calibri" w:cs="Calibri"/>
          <w:kern w:val="28"/>
          <w:sz w:val="24"/>
          <w:szCs w:val="24"/>
        </w:rPr>
      </w:pPr>
      <w:r w:rsidRPr="00FF1B51">
        <w:rPr>
          <w:rFonts w:ascii="Calibri" w:hAnsi="Calibri" w:cs="Calibri"/>
          <w:kern w:val="28"/>
          <w:sz w:val="24"/>
          <w:szCs w:val="24"/>
        </w:rPr>
        <w:t>Jn. 11:1-44: Raising of Lazarus</w:t>
      </w:r>
    </w:p>
    <w:p w14:paraId="156B3A8A" w14:textId="6560264F" w:rsidR="00B2164F" w:rsidRPr="00FF1B51" w:rsidRDefault="00B2164F" w:rsidP="00B2164F">
      <w:pPr>
        <w:pStyle w:val="ListParagraph"/>
        <w:widowControl w:val="0"/>
        <w:numPr>
          <w:ilvl w:val="2"/>
          <w:numId w:val="2"/>
        </w:numPr>
        <w:overflowPunct w:val="0"/>
        <w:autoSpaceDE w:val="0"/>
        <w:autoSpaceDN w:val="0"/>
        <w:adjustRightInd w:val="0"/>
        <w:spacing w:after="0" w:line="240" w:lineRule="auto"/>
        <w:ind w:left="2520"/>
        <w:rPr>
          <w:rFonts w:ascii="Calibri" w:hAnsi="Calibri" w:cs="Calibri"/>
          <w:kern w:val="28"/>
          <w:sz w:val="24"/>
          <w:szCs w:val="24"/>
        </w:rPr>
      </w:pPr>
      <w:r w:rsidRPr="00FF1B51">
        <w:rPr>
          <w:rFonts w:ascii="Calibri" w:hAnsi="Calibri" w:cs="Calibri"/>
          <w:kern w:val="28"/>
          <w:sz w:val="24"/>
          <w:szCs w:val="24"/>
        </w:rPr>
        <w:t>Laz</w:t>
      </w:r>
      <w:r w:rsidR="00DA4696" w:rsidRPr="00FF1B51">
        <w:rPr>
          <w:rFonts w:ascii="Calibri" w:hAnsi="Calibri" w:cs="Calibri"/>
          <w:kern w:val="28"/>
          <w:sz w:val="24"/>
          <w:szCs w:val="24"/>
        </w:rPr>
        <w:t>a</w:t>
      </w:r>
      <w:r w:rsidRPr="00FF1B51">
        <w:rPr>
          <w:rFonts w:ascii="Calibri" w:hAnsi="Calibri" w:cs="Calibri"/>
          <w:kern w:val="28"/>
          <w:sz w:val="24"/>
          <w:szCs w:val="24"/>
        </w:rPr>
        <w:t xml:space="preserve">rus was dead so obviously his own faith </w:t>
      </w:r>
      <w:r w:rsidR="00FF1B51" w:rsidRPr="00FF1B51">
        <w:rPr>
          <w:rFonts w:ascii="Calibri" w:hAnsi="Calibri" w:cs="Calibri"/>
          <w:kern w:val="28"/>
          <w:sz w:val="24"/>
          <w:szCs w:val="24"/>
        </w:rPr>
        <w:t>could not</w:t>
      </w:r>
      <w:r w:rsidRPr="00FF1B51">
        <w:rPr>
          <w:rFonts w:ascii="Calibri" w:hAnsi="Calibri" w:cs="Calibri"/>
          <w:kern w:val="28"/>
          <w:sz w:val="24"/>
          <w:szCs w:val="24"/>
        </w:rPr>
        <w:t xml:space="preserve"> be supplied.  It was the faith of his sisters Martha and Mary that Jesus used to bring back someone</w:t>
      </w:r>
      <w:r w:rsidR="00DA4696" w:rsidRPr="00FF1B51">
        <w:rPr>
          <w:rFonts w:ascii="Calibri" w:hAnsi="Calibri" w:cs="Calibri"/>
          <w:kern w:val="28"/>
          <w:sz w:val="24"/>
          <w:szCs w:val="24"/>
        </w:rPr>
        <w:t xml:space="preserve"> back </w:t>
      </w:r>
      <w:r w:rsidRPr="00FF1B51">
        <w:rPr>
          <w:rFonts w:ascii="Calibri" w:hAnsi="Calibri" w:cs="Calibri"/>
          <w:kern w:val="28"/>
          <w:sz w:val="24"/>
          <w:szCs w:val="24"/>
        </w:rPr>
        <w:t>to life…Hmmm…using someone else’s faith to bring someone back to life…sounds like infant baptism to me (note CCC#1250-1253)</w:t>
      </w:r>
      <w:r w:rsidR="00DA4696" w:rsidRPr="00FF1B51">
        <w:rPr>
          <w:rFonts w:ascii="Calibri" w:hAnsi="Calibri" w:cs="Calibri"/>
          <w:kern w:val="28"/>
          <w:sz w:val="24"/>
          <w:szCs w:val="24"/>
        </w:rPr>
        <w:t xml:space="preserve"> since in Baptism we are bought back to life through being plunged into Christ’s death and resurrection.  </w:t>
      </w:r>
    </w:p>
    <w:p w14:paraId="4DB18059" w14:textId="77777777" w:rsidR="00DA4696" w:rsidRPr="00FF1B51" w:rsidRDefault="00DA4696" w:rsidP="00DA4696">
      <w:pPr>
        <w:widowControl w:val="0"/>
        <w:overflowPunct w:val="0"/>
        <w:autoSpaceDE w:val="0"/>
        <w:autoSpaceDN w:val="0"/>
        <w:adjustRightInd w:val="0"/>
        <w:spacing w:after="0" w:line="240" w:lineRule="auto"/>
        <w:ind w:left="720"/>
        <w:rPr>
          <w:rFonts w:ascii="Calibri" w:hAnsi="Calibri" w:cs="Calibri"/>
          <w:kern w:val="28"/>
          <w:sz w:val="24"/>
          <w:szCs w:val="24"/>
        </w:rPr>
      </w:pPr>
    </w:p>
    <w:p w14:paraId="2D95A35C" w14:textId="77777777" w:rsidR="00DA4696" w:rsidRPr="00FF1B51" w:rsidRDefault="00DA4696" w:rsidP="00DA4696">
      <w:pPr>
        <w:widowControl w:val="0"/>
        <w:overflowPunct w:val="0"/>
        <w:autoSpaceDE w:val="0"/>
        <w:autoSpaceDN w:val="0"/>
        <w:adjustRightInd w:val="0"/>
        <w:spacing w:after="0" w:line="240" w:lineRule="auto"/>
        <w:ind w:left="720"/>
        <w:rPr>
          <w:rFonts w:ascii="Calibri" w:hAnsi="Calibri" w:cs="Calibri"/>
          <w:kern w:val="28"/>
          <w:sz w:val="24"/>
          <w:szCs w:val="24"/>
        </w:rPr>
      </w:pPr>
      <w:r w:rsidRPr="00FF1B51">
        <w:rPr>
          <w:rFonts w:ascii="Calibri" w:hAnsi="Calibri" w:cs="Calibri"/>
          <w:kern w:val="28"/>
          <w:sz w:val="24"/>
          <w:szCs w:val="24"/>
        </w:rPr>
        <w:t>We also see this supported in Tradition with the Early Church Fathers and Writers.  For example, the early Church Father, St. Ir</w:t>
      </w:r>
      <w:r w:rsidR="00A45115" w:rsidRPr="00FF1B51">
        <w:rPr>
          <w:rFonts w:ascii="Calibri" w:hAnsi="Calibri" w:cs="Calibri"/>
          <w:kern w:val="28"/>
          <w:sz w:val="24"/>
          <w:szCs w:val="24"/>
        </w:rPr>
        <w:t>e</w:t>
      </w:r>
      <w:r w:rsidRPr="00FF1B51">
        <w:rPr>
          <w:rFonts w:ascii="Calibri" w:hAnsi="Calibri" w:cs="Calibri"/>
          <w:kern w:val="28"/>
          <w:sz w:val="24"/>
          <w:szCs w:val="24"/>
        </w:rPr>
        <w:t>n</w:t>
      </w:r>
      <w:r w:rsidR="00A45115" w:rsidRPr="00FF1B51">
        <w:rPr>
          <w:rFonts w:ascii="Calibri" w:hAnsi="Calibri" w:cs="Calibri"/>
          <w:kern w:val="28"/>
          <w:sz w:val="24"/>
          <w:szCs w:val="24"/>
        </w:rPr>
        <w:t>ae</w:t>
      </w:r>
      <w:r w:rsidRPr="00FF1B51">
        <w:rPr>
          <w:rFonts w:ascii="Calibri" w:hAnsi="Calibri" w:cs="Calibri"/>
          <w:kern w:val="28"/>
          <w:sz w:val="24"/>
          <w:szCs w:val="24"/>
        </w:rPr>
        <w:t>us wrote in the 2</w:t>
      </w:r>
      <w:r w:rsidRPr="00FF1B51">
        <w:rPr>
          <w:rFonts w:ascii="Calibri" w:hAnsi="Calibri" w:cs="Calibri"/>
          <w:kern w:val="28"/>
          <w:sz w:val="24"/>
          <w:szCs w:val="24"/>
          <w:vertAlign w:val="superscript"/>
        </w:rPr>
        <w:t>nd</w:t>
      </w:r>
      <w:r w:rsidRPr="00FF1B51">
        <w:rPr>
          <w:rFonts w:ascii="Calibri" w:hAnsi="Calibri" w:cs="Calibri"/>
          <w:kern w:val="28"/>
          <w:sz w:val="24"/>
          <w:szCs w:val="24"/>
        </w:rPr>
        <w:t xml:space="preserve"> century:</w:t>
      </w:r>
    </w:p>
    <w:p w14:paraId="60A8CFC5" w14:textId="77777777" w:rsidR="00017DF7" w:rsidRPr="00FF1B51" w:rsidRDefault="00017DF7" w:rsidP="00DA4696">
      <w:pPr>
        <w:widowControl w:val="0"/>
        <w:overflowPunct w:val="0"/>
        <w:autoSpaceDE w:val="0"/>
        <w:autoSpaceDN w:val="0"/>
        <w:adjustRightInd w:val="0"/>
        <w:spacing w:after="0" w:line="240" w:lineRule="auto"/>
        <w:ind w:left="720"/>
        <w:rPr>
          <w:rFonts w:ascii="Calibri" w:hAnsi="Calibri" w:cs="Calibri"/>
          <w:kern w:val="28"/>
          <w:sz w:val="24"/>
          <w:szCs w:val="24"/>
        </w:rPr>
      </w:pPr>
    </w:p>
    <w:p w14:paraId="4737A01E" w14:textId="77777777" w:rsidR="00DA4696" w:rsidRPr="00FF1B51" w:rsidRDefault="00DA4696" w:rsidP="00DA4696">
      <w:pPr>
        <w:widowControl w:val="0"/>
        <w:overflowPunct w:val="0"/>
        <w:autoSpaceDE w:val="0"/>
        <w:autoSpaceDN w:val="0"/>
        <w:adjustRightInd w:val="0"/>
        <w:spacing w:after="0" w:line="240" w:lineRule="auto"/>
        <w:ind w:left="1440"/>
        <w:rPr>
          <w:rFonts w:ascii="Calibri" w:hAnsi="Calibri" w:cs="Calibri"/>
          <w:kern w:val="28"/>
          <w:sz w:val="24"/>
          <w:szCs w:val="24"/>
        </w:rPr>
      </w:pPr>
      <w:r w:rsidRPr="00FF1B51">
        <w:rPr>
          <w:rFonts w:ascii="Calibri" w:hAnsi="Calibri" w:cs="Calibri"/>
          <w:sz w:val="24"/>
          <w:szCs w:val="24"/>
          <w:shd w:val="clear" w:color="auto" w:fill="FFFFFF"/>
        </w:rPr>
        <w:t>"He [Jesus] came to save all through himself; all, I say, who through him are reborn in God: infants, and children, and youths, and old men. Therefore he passed through every age, becoming an infant for infants, sanctifying infants; a child for children, sanctifying those who are of that age . . . [so that] he might be the perfect teacher in all things, perfect not only in respect to the setting forth of truth, perfect also in respect to relative age" (</w:t>
      </w:r>
      <w:r w:rsidRPr="00FF1B51">
        <w:rPr>
          <w:rStyle w:val="Emphasis"/>
          <w:rFonts w:ascii="Calibri" w:hAnsi="Calibri" w:cs="Calibri"/>
          <w:sz w:val="24"/>
          <w:szCs w:val="24"/>
          <w:shd w:val="clear" w:color="auto" w:fill="FFFFFF"/>
        </w:rPr>
        <w:t>Against Heresies </w:t>
      </w:r>
      <w:r w:rsidRPr="00FF1B51">
        <w:rPr>
          <w:rFonts w:ascii="Calibri" w:hAnsi="Calibri" w:cs="Calibri"/>
          <w:sz w:val="24"/>
          <w:szCs w:val="24"/>
          <w:shd w:val="clear" w:color="auto" w:fill="FFFFFF"/>
        </w:rPr>
        <w:t>2:22:4 [A.D. 189]). </w:t>
      </w:r>
    </w:p>
    <w:p w14:paraId="3C0679C9" w14:textId="77777777" w:rsidR="00DA4696" w:rsidRPr="00FF1B51" w:rsidRDefault="00DA4696" w:rsidP="00DA4696">
      <w:pPr>
        <w:widowControl w:val="0"/>
        <w:overflowPunct w:val="0"/>
        <w:autoSpaceDE w:val="0"/>
        <w:autoSpaceDN w:val="0"/>
        <w:adjustRightInd w:val="0"/>
        <w:spacing w:after="0" w:line="240" w:lineRule="auto"/>
        <w:ind w:left="720"/>
        <w:rPr>
          <w:rFonts w:ascii="Calibri" w:hAnsi="Calibri" w:cs="Calibri"/>
          <w:kern w:val="28"/>
          <w:sz w:val="24"/>
          <w:szCs w:val="24"/>
        </w:rPr>
      </w:pPr>
    </w:p>
    <w:p w14:paraId="5F7AFA85" w14:textId="77777777" w:rsidR="00DA4696" w:rsidRPr="00FF1B51" w:rsidRDefault="00017DF7" w:rsidP="00DA4696">
      <w:pPr>
        <w:widowControl w:val="0"/>
        <w:overflowPunct w:val="0"/>
        <w:autoSpaceDE w:val="0"/>
        <w:autoSpaceDN w:val="0"/>
        <w:adjustRightInd w:val="0"/>
        <w:spacing w:after="0" w:line="240" w:lineRule="auto"/>
        <w:ind w:left="720"/>
        <w:rPr>
          <w:rFonts w:ascii="Calibri" w:hAnsi="Calibri" w:cs="Calibri"/>
          <w:kern w:val="28"/>
          <w:sz w:val="24"/>
          <w:szCs w:val="24"/>
        </w:rPr>
      </w:pPr>
      <w:r w:rsidRPr="00FF1B51">
        <w:rPr>
          <w:rFonts w:ascii="Calibri" w:hAnsi="Calibri" w:cs="Calibri"/>
          <w:kern w:val="28"/>
          <w:sz w:val="24"/>
          <w:szCs w:val="24"/>
        </w:rPr>
        <w:t xml:space="preserve">Then the Early Church </w:t>
      </w:r>
      <w:r w:rsidR="00DA4696" w:rsidRPr="00FF1B51">
        <w:rPr>
          <w:rFonts w:ascii="Calibri" w:hAnsi="Calibri" w:cs="Calibri"/>
          <w:kern w:val="28"/>
          <w:sz w:val="24"/>
          <w:szCs w:val="24"/>
        </w:rPr>
        <w:t>writer Origen wrote in the early 3</w:t>
      </w:r>
      <w:r w:rsidR="00DA4696" w:rsidRPr="00FF1B51">
        <w:rPr>
          <w:rFonts w:ascii="Calibri" w:hAnsi="Calibri" w:cs="Calibri"/>
          <w:kern w:val="28"/>
          <w:sz w:val="24"/>
          <w:szCs w:val="24"/>
          <w:vertAlign w:val="superscript"/>
        </w:rPr>
        <w:t>rd</w:t>
      </w:r>
      <w:r w:rsidR="00DA4696" w:rsidRPr="00FF1B51">
        <w:rPr>
          <w:rFonts w:ascii="Calibri" w:hAnsi="Calibri" w:cs="Calibri"/>
          <w:kern w:val="28"/>
          <w:sz w:val="24"/>
          <w:szCs w:val="24"/>
        </w:rPr>
        <w:t xml:space="preserve"> Century:</w:t>
      </w:r>
    </w:p>
    <w:p w14:paraId="0BE9ACBE" w14:textId="77777777" w:rsidR="00DA4696" w:rsidRPr="00FF1B51" w:rsidRDefault="00017DF7" w:rsidP="00DA4696">
      <w:pPr>
        <w:widowControl w:val="0"/>
        <w:overflowPunct w:val="0"/>
        <w:autoSpaceDE w:val="0"/>
        <w:autoSpaceDN w:val="0"/>
        <w:adjustRightInd w:val="0"/>
        <w:spacing w:after="0" w:line="240" w:lineRule="auto"/>
        <w:ind w:left="1440"/>
        <w:rPr>
          <w:rFonts w:ascii="Calibri" w:hAnsi="Calibri" w:cs="Calibri"/>
          <w:sz w:val="24"/>
          <w:szCs w:val="24"/>
          <w:shd w:val="clear" w:color="auto" w:fill="FFFFFF"/>
        </w:rPr>
      </w:pPr>
      <w:r w:rsidRPr="00FF1B51">
        <w:rPr>
          <w:rFonts w:ascii="Calibri" w:hAnsi="Calibri" w:cs="Calibri"/>
          <w:sz w:val="24"/>
          <w:szCs w:val="24"/>
          <w:shd w:val="clear" w:color="auto" w:fill="FFFFFF"/>
        </w:rPr>
        <w:t>“</w:t>
      </w:r>
      <w:r w:rsidR="00DA4696" w:rsidRPr="00FF1B51">
        <w:rPr>
          <w:rFonts w:ascii="Calibri" w:hAnsi="Calibri" w:cs="Calibri"/>
          <w:sz w:val="24"/>
          <w:szCs w:val="24"/>
          <w:shd w:val="clear" w:color="auto" w:fill="FFFFFF"/>
        </w:rPr>
        <w:t>The Church received from the apostles the tradition of giving baptism even to infants. The apostles, to whom were committed the secrets of the divine sacraments, knew there are in everyone innate strains of [original] sin, which must be washed away through water and the Spirit</w:t>
      </w:r>
      <w:r w:rsidRPr="00FF1B51">
        <w:rPr>
          <w:rFonts w:ascii="Calibri" w:hAnsi="Calibri" w:cs="Calibri"/>
          <w:sz w:val="24"/>
          <w:szCs w:val="24"/>
          <w:shd w:val="clear" w:color="auto" w:fill="FFFFFF"/>
        </w:rPr>
        <w:t>”</w:t>
      </w:r>
      <w:r w:rsidR="00DA4696" w:rsidRPr="00FF1B51">
        <w:rPr>
          <w:rFonts w:ascii="Calibri" w:hAnsi="Calibri" w:cs="Calibri"/>
          <w:sz w:val="24"/>
          <w:szCs w:val="24"/>
          <w:shd w:val="clear" w:color="auto" w:fill="FFFFFF"/>
        </w:rPr>
        <w:t xml:space="preserve"> (</w:t>
      </w:r>
      <w:r w:rsidR="00DA4696" w:rsidRPr="00FF1B51">
        <w:rPr>
          <w:rStyle w:val="Emphasis"/>
          <w:rFonts w:ascii="Calibri" w:hAnsi="Calibri" w:cs="Calibri"/>
          <w:sz w:val="24"/>
          <w:szCs w:val="24"/>
          <w:shd w:val="clear" w:color="auto" w:fill="FFFFFF"/>
        </w:rPr>
        <w:t>Commentaries on Romans </w:t>
      </w:r>
      <w:r w:rsidR="00DA4696" w:rsidRPr="00FF1B51">
        <w:rPr>
          <w:rFonts w:ascii="Calibri" w:hAnsi="Calibri" w:cs="Calibri"/>
          <w:sz w:val="24"/>
          <w:szCs w:val="24"/>
          <w:shd w:val="clear" w:color="auto" w:fill="FFFFFF"/>
        </w:rPr>
        <w:t>5:9 [A.D. 248]).</w:t>
      </w:r>
    </w:p>
    <w:p w14:paraId="1E94A222" w14:textId="77777777" w:rsidR="00017DF7" w:rsidRPr="00FF1B51" w:rsidRDefault="00017DF7" w:rsidP="00DA4696">
      <w:pPr>
        <w:widowControl w:val="0"/>
        <w:overflowPunct w:val="0"/>
        <w:autoSpaceDE w:val="0"/>
        <w:autoSpaceDN w:val="0"/>
        <w:adjustRightInd w:val="0"/>
        <w:spacing w:after="0" w:line="240" w:lineRule="auto"/>
        <w:ind w:left="720"/>
        <w:rPr>
          <w:rFonts w:ascii="Calibri" w:hAnsi="Calibri" w:cs="Calibri"/>
          <w:kern w:val="28"/>
          <w:sz w:val="24"/>
          <w:szCs w:val="24"/>
        </w:rPr>
      </w:pPr>
    </w:p>
    <w:p w14:paraId="471CB32A" w14:textId="77777777" w:rsidR="00DA4696" w:rsidRPr="00FF1B51" w:rsidRDefault="00017DF7" w:rsidP="00DA4696">
      <w:pPr>
        <w:widowControl w:val="0"/>
        <w:overflowPunct w:val="0"/>
        <w:autoSpaceDE w:val="0"/>
        <w:autoSpaceDN w:val="0"/>
        <w:adjustRightInd w:val="0"/>
        <w:spacing w:after="0" w:line="240" w:lineRule="auto"/>
        <w:ind w:left="720"/>
        <w:rPr>
          <w:rFonts w:ascii="Calibri" w:hAnsi="Calibri" w:cs="Calibri"/>
          <w:kern w:val="28"/>
          <w:sz w:val="24"/>
          <w:szCs w:val="24"/>
        </w:rPr>
      </w:pPr>
      <w:r w:rsidRPr="00FF1B51">
        <w:rPr>
          <w:rFonts w:ascii="Calibri" w:hAnsi="Calibri" w:cs="Calibri"/>
          <w:kern w:val="28"/>
          <w:sz w:val="24"/>
          <w:szCs w:val="24"/>
        </w:rPr>
        <w:t>The examples are numerous</w:t>
      </w:r>
      <w:r w:rsidRPr="00FF1B51">
        <w:rPr>
          <w:rStyle w:val="FootnoteReference"/>
          <w:rFonts w:ascii="Calibri" w:hAnsi="Calibri" w:cs="Calibri"/>
          <w:kern w:val="28"/>
          <w:sz w:val="24"/>
          <w:szCs w:val="24"/>
        </w:rPr>
        <w:footnoteReference w:id="1"/>
      </w:r>
      <w:r w:rsidRPr="00FF1B51">
        <w:rPr>
          <w:rFonts w:ascii="Calibri" w:hAnsi="Calibri" w:cs="Calibri"/>
          <w:kern w:val="28"/>
          <w:sz w:val="24"/>
          <w:szCs w:val="24"/>
        </w:rPr>
        <w:t xml:space="preserve">, but we can plainly see through Scripture and Tradition that </w:t>
      </w:r>
      <w:r w:rsidR="00DA4696" w:rsidRPr="00FF1B51">
        <w:rPr>
          <w:rFonts w:ascii="Calibri" w:hAnsi="Calibri" w:cs="Calibri"/>
          <w:kern w:val="28"/>
          <w:sz w:val="24"/>
          <w:szCs w:val="24"/>
        </w:rPr>
        <w:t xml:space="preserve">the faith of others can be supplied for the healing and life of others.   This is the principle that happens with in infant Baptism.   </w:t>
      </w:r>
    </w:p>
    <w:p w14:paraId="331230AB" w14:textId="77777777" w:rsidR="00017DF7" w:rsidRPr="00FF1B51" w:rsidRDefault="00017DF7" w:rsidP="00DA4696">
      <w:pPr>
        <w:widowControl w:val="0"/>
        <w:overflowPunct w:val="0"/>
        <w:autoSpaceDE w:val="0"/>
        <w:autoSpaceDN w:val="0"/>
        <w:adjustRightInd w:val="0"/>
        <w:spacing w:after="0" w:line="240" w:lineRule="auto"/>
        <w:ind w:left="720"/>
        <w:rPr>
          <w:rFonts w:ascii="Calibri" w:hAnsi="Calibri" w:cs="Calibri"/>
          <w:kern w:val="28"/>
          <w:sz w:val="24"/>
          <w:szCs w:val="24"/>
        </w:rPr>
      </w:pPr>
    </w:p>
    <w:p w14:paraId="5BE1E4DD" w14:textId="77777777" w:rsidR="00017DF7" w:rsidRPr="00FF1B51" w:rsidRDefault="00017DF7" w:rsidP="00017DF7">
      <w:pPr>
        <w:widowControl w:val="0"/>
        <w:overflowPunct w:val="0"/>
        <w:autoSpaceDE w:val="0"/>
        <w:autoSpaceDN w:val="0"/>
        <w:adjustRightInd w:val="0"/>
        <w:spacing w:after="0" w:line="240" w:lineRule="auto"/>
        <w:rPr>
          <w:rFonts w:ascii="Calibri" w:hAnsi="Calibri" w:cs="Calibri"/>
          <w:b/>
          <w:kern w:val="28"/>
          <w:sz w:val="24"/>
          <w:szCs w:val="24"/>
        </w:rPr>
      </w:pPr>
      <w:r w:rsidRPr="00FF1B51">
        <w:rPr>
          <w:rFonts w:ascii="Calibri" w:hAnsi="Calibri" w:cs="Calibri"/>
          <w:b/>
          <w:kern w:val="28"/>
          <w:sz w:val="24"/>
          <w:szCs w:val="24"/>
        </w:rPr>
        <w:t>3.  What is the proper way to Baptize?  Some baptize in the name of Jesus, some in the Trinity; which one is right?</w:t>
      </w:r>
    </w:p>
    <w:p w14:paraId="0415DCD6" w14:textId="77777777" w:rsidR="00017DF7" w:rsidRPr="00FF1B51" w:rsidRDefault="00017DF7" w:rsidP="00017DF7">
      <w:pPr>
        <w:widowControl w:val="0"/>
        <w:overflowPunct w:val="0"/>
        <w:autoSpaceDE w:val="0"/>
        <w:autoSpaceDN w:val="0"/>
        <w:adjustRightInd w:val="0"/>
        <w:spacing w:after="0" w:line="240" w:lineRule="auto"/>
        <w:rPr>
          <w:rFonts w:ascii="Calibri" w:hAnsi="Calibri" w:cs="Calibri"/>
          <w:b/>
          <w:kern w:val="28"/>
          <w:sz w:val="24"/>
          <w:szCs w:val="24"/>
        </w:rPr>
      </w:pPr>
    </w:p>
    <w:p w14:paraId="55C5BC75" w14:textId="77777777" w:rsidR="00017DF7" w:rsidRPr="00FF1B51" w:rsidRDefault="00017DF7" w:rsidP="00017DF7">
      <w:pPr>
        <w:widowControl w:val="0"/>
        <w:overflowPunct w:val="0"/>
        <w:autoSpaceDE w:val="0"/>
        <w:autoSpaceDN w:val="0"/>
        <w:adjustRightInd w:val="0"/>
        <w:spacing w:after="0" w:line="240" w:lineRule="auto"/>
        <w:ind w:left="720"/>
        <w:rPr>
          <w:rFonts w:ascii="Calibri" w:hAnsi="Calibri" w:cs="Calibri"/>
          <w:kern w:val="28"/>
          <w:sz w:val="24"/>
          <w:szCs w:val="24"/>
        </w:rPr>
      </w:pPr>
      <w:proofErr w:type="gramStart"/>
      <w:r w:rsidRPr="00FF1B51">
        <w:rPr>
          <w:rFonts w:ascii="Calibri" w:hAnsi="Calibri" w:cs="Calibri"/>
          <w:kern w:val="28"/>
          <w:sz w:val="24"/>
          <w:szCs w:val="24"/>
        </w:rPr>
        <w:t>In order to</w:t>
      </w:r>
      <w:proofErr w:type="gramEnd"/>
      <w:r w:rsidRPr="00FF1B51">
        <w:rPr>
          <w:rFonts w:ascii="Calibri" w:hAnsi="Calibri" w:cs="Calibri"/>
          <w:kern w:val="28"/>
          <w:sz w:val="24"/>
          <w:szCs w:val="24"/>
        </w:rPr>
        <w:t xml:space="preserve"> baptize properly, you need water, to say the proper words (formula) and have the intention of Baptizing.  With these three elements, even </w:t>
      </w:r>
      <w:r w:rsidR="00ED2BC4" w:rsidRPr="00FF1B51">
        <w:rPr>
          <w:rFonts w:ascii="Calibri" w:hAnsi="Calibri" w:cs="Calibri"/>
          <w:kern w:val="28"/>
          <w:sz w:val="24"/>
          <w:szCs w:val="24"/>
        </w:rPr>
        <w:t>a lay person can baptize in a state of emergency.  Therefore, it is important to determine the right words.   It would seem that all we have to say for a baptism to take place is the name of Jesus as Romans tells us, “Whoever calls on the name of the Lord will be saved” (Rom. 10:13)</w:t>
      </w:r>
      <w:r w:rsidRPr="00FF1B51">
        <w:rPr>
          <w:rFonts w:ascii="Calibri" w:hAnsi="Calibri" w:cs="Calibri"/>
          <w:kern w:val="28"/>
          <w:sz w:val="24"/>
          <w:szCs w:val="24"/>
        </w:rPr>
        <w:t>.</w:t>
      </w:r>
      <w:r w:rsidR="00ED2BC4" w:rsidRPr="00FF1B51">
        <w:rPr>
          <w:rFonts w:ascii="Calibri" w:hAnsi="Calibri" w:cs="Calibri"/>
          <w:kern w:val="28"/>
          <w:sz w:val="24"/>
          <w:szCs w:val="24"/>
        </w:rPr>
        <w:t xml:space="preserve">  St. Paul tells us this again, “But you were washed, you were sanctified, you were justified in the name of the Lord Jesus Christ and in the Spirit of our God” (1Cor. 6:11).  </w:t>
      </w:r>
    </w:p>
    <w:p w14:paraId="1DDBAF9E" w14:textId="77777777" w:rsidR="00ED2BC4" w:rsidRPr="00FF1B51" w:rsidRDefault="00ED2BC4" w:rsidP="00017DF7">
      <w:pPr>
        <w:widowControl w:val="0"/>
        <w:overflowPunct w:val="0"/>
        <w:autoSpaceDE w:val="0"/>
        <w:autoSpaceDN w:val="0"/>
        <w:adjustRightInd w:val="0"/>
        <w:spacing w:after="0" w:line="240" w:lineRule="auto"/>
        <w:ind w:left="720"/>
        <w:rPr>
          <w:rFonts w:ascii="Calibri" w:hAnsi="Calibri" w:cs="Calibri"/>
          <w:kern w:val="28"/>
          <w:sz w:val="24"/>
          <w:szCs w:val="24"/>
        </w:rPr>
      </w:pPr>
    </w:p>
    <w:p w14:paraId="0FED1572" w14:textId="77777777" w:rsidR="00ED2BC4" w:rsidRPr="00FF1B51" w:rsidRDefault="00ED2BC4" w:rsidP="00017DF7">
      <w:pPr>
        <w:widowControl w:val="0"/>
        <w:overflowPunct w:val="0"/>
        <w:autoSpaceDE w:val="0"/>
        <w:autoSpaceDN w:val="0"/>
        <w:adjustRightInd w:val="0"/>
        <w:spacing w:after="0" w:line="240" w:lineRule="auto"/>
        <w:ind w:left="720"/>
        <w:rPr>
          <w:rFonts w:ascii="Calibri" w:hAnsi="Calibri" w:cs="Calibri"/>
          <w:kern w:val="28"/>
          <w:sz w:val="24"/>
          <w:szCs w:val="24"/>
        </w:rPr>
      </w:pPr>
      <w:r w:rsidRPr="00FF1B51">
        <w:rPr>
          <w:rFonts w:ascii="Calibri" w:hAnsi="Calibri" w:cs="Calibri"/>
          <w:kern w:val="28"/>
          <w:sz w:val="24"/>
          <w:szCs w:val="24"/>
        </w:rPr>
        <w:t>But Catholics baptize in the name of the Trinity.  Is the Church wrong?   No, the Church is simply following the instructions from her head and bridegroom.   Jesus tells us this, “</w:t>
      </w:r>
      <w:r w:rsidR="009D0C9C" w:rsidRPr="00FF1B51">
        <w:rPr>
          <w:rFonts w:ascii="Calibri" w:hAnsi="Calibri" w:cs="Calibri"/>
          <w:kern w:val="28"/>
          <w:sz w:val="24"/>
          <w:szCs w:val="24"/>
        </w:rPr>
        <w:t xml:space="preserve">Go therefore and make disciples of all nations, baptizing them in the name of the Father and of the Son and of the Holy Spirit” (Matt. 28:19).   If Jesus is truth itself (Jn. 14:6), then if He says the way we should baptize is in the name of the Father, Son, and Holy Spirit, we should do so.   </w:t>
      </w:r>
    </w:p>
    <w:p w14:paraId="155C701D" w14:textId="77777777" w:rsidR="009D0C9C" w:rsidRPr="00FF1B51" w:rsidRDefault="009D0C9C" w:rsidP="00017DF7">
      <w:pPr>
        <w:widowControl w:val="0"/>
        <w:overflowPunct w:val="0"/>
        <w:autoSpaceDE w:val="0"/>
        <w:autoSpaceDN w:val="0"/>
        <w:adjustRightInd w:val="0"/>
        <w:spacing w:after="0" w:line="240" w:lineRule="auto"/>
        <w:ind w:left="720"/>
        <w:rPr>
          <w:rFonts w:ascii="Calibri" w:hAnsi="Calibri" w:cs="Calibri"/>
          <w:kern w:val="28"/>
          <w:sz w:val="24"/>
          <w:szCs w:val="24"/>
        </w:rPr>
      </w:pPr>
    </w:p>
    <w:p w14:paraId="0B8159D1" w14:textId="0F4BDD33" w:rsidR="00017DF7" w:rsidRPr="00FF1B51" w:rsidRDefault="009D0C9C" w:rsidP="00FF1B51">
      <w:pPr>
        <w:widowControl w:val="0"/>
        <w:overflowPunct w:val="0"/>
        <w:autoSpaceDE w:val="0"/>
        <w:autoSpaceDN w:val="0"/>
        <w:adjustRightInd w:val="0"/>
        <w:spacing w:after="0" w:line="240" w:lineRule="auto"/>
        <w:ind w:left="720"/>
        <w:rPr>
          <w:rFonts w:ascii="Calibri" w:hAnsi="Calibri" w:cs="Calibri"/>
          <w:kern w:val="28"/>
          <w:sz w:val="24"/>
          <w:szCs w:val="24"/>
        </w:rPr>
      </w:pPr>
      <w:r w:rsidRPr="00FF1B51">
        <w:rPr>
          <w:rFonts w:ascii="Calibri" w:hAnsi="Calibri" w:cs="Calibri"/>
          <w:kern w:val="28"/>
          <w:sz w:val="24"/>
          <w:szCs w:val="24"/>
        </w:rPr>
        <w:t>Also, being baptized “in the name of Jesus” was a way of distinguishing between the baptism of John the Baptist (a baptism of repentance) and a baptism of Jesus and the Holy Spirit which St. Paul mentions in his letter to the Corinthians (see 1Cor. 6:11).   So</w:t>
      </w:r>
      <w:r w:rsidR="00FF1B51">
        <w:rPr>
          <w:rFonts w:ascii="Calibri" w:hAnsi="Calibri" w:cs="Calibri"/>
          <w:kern w:val="28"/>
          <w:sz w:val="24"/>
          <w:szCs w:val="24"/>
        </w:rPr>
        <w:t>,</w:t>
      </w:r>
      <w:r w:rsidRPr="00FF1B51">
        <w:rPr>
          <w:rFonts w:ascii="Calibri" w:hAnsi="Calibri" w:cs="Calibri"/>
          <w:kern w:val="28"/>
          <w:sz w:val="24"/>
          <w:szCs w:val="24"/>
        </w:rPr>
        <w:t xml:space="preserve"> we should use the Holy Name of God:  Father, Son, and Holy Spirit, when it comes to baptism.  </w:t>
      </w:r>
    </w:p>
    <w:p w14:paraId="7C5F6DE1" w14:textId="77777777" w:rsidR="00017DF7" w:rsidRPr="00017DF7" w:rsidRDefault="00017DF7" w:rsidP="00017DF7">
      <w:pPr>
        <w:widowControl w:val="0"/>
        <w:overflowPunct w:val="0"/>
        <w:autoSpaceDE w:val="0"/>
        <w:autoSpaceDN w:val="0"/>
        <w:adjustRightInd w:val="0"/>
        <w:spacing w:after="0" w:line="240" w:lineRule="auto"/>
        <w:rPr>
          <w:rFonts w:ascii="Calibri Light" w:hAnsi="Calibri Light" w:cs="Times New Roman"/>
          <w:kern w:val="28"/>
        </w:rPr>
      </w:pPr>
    </w:p>
    <w:p w14:paraId="74075176" w14:textId="77777777" w:rsidR="0011652A" w:rsidRPr="00017DF7" w:rsidRDefault="0011652A">
      <w:pPr>
        <w:rPr>
          <w:rFonts w:ascii="Calibri Light" w:hAnsi="Calibri Light"/>
        </w:rPr>
      </w:pPr>
    </w:p>
    <w:sectPr w:rsidR="0011652A" w:rsidRPr="00017DF7" w:rsidSect="00FF1B5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DF7A7" w14:textId="77777777" w:rsidR="00FB3FCB" w:rsidRDefault="00FB3FCB" w:rsidP="00B2164F">
      <w:pPr>
        <w:spacing w:after="0" w:line="240" w:lineRule="auto"/>
      </w:pPr>
      <w:r>
        <w:separator/>
      </w:r>
    </w:p>
  </w:endnote>
  <w:endnote w:type="continuationSeparator" w:id="0">
    <w:p w14:paraId="5FCA3021" w14:textId="77777777" w:rsidR="00FB3FCB" w:rsidRDefault="00FB3FCB" w:rsidP="00B21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65479" w14:textId="77777777" w:rsidR="00FB3FCB" w:rsidRDefault="00FB3FCB" w:rsidP="00B2164F">
      <w:pPr>
        <w:spacing w:after="0" w:line="240" w:lineRule="auto"/>
      </w:pPr>
      <w:r>
        <w:separator/>
      </w:r>
    </w:p>
  </w:footnote>
  <w:footnote w:type="continuationSeparator" w:id="0">
    <w:p w14:paraId="1FC2DBAE" w14:textId="77777777" w:rsidR="00FB3FCB" w:rsidRDefault="00FB3FCB" w:rsidP="00B2164F">
      <w:pPr>
        <w:spacing w:after="0" w:line="240" w:lineRule="auto"/>
      </w:pPr>
      <w:r>
        <w:continuationSeparator/>
      </w:r>
    </w:p>
  </w:footnote>
  <w:footnote w:id="1">
    <w:p w14:paraId="2435AEC9" w14:textId="77777777" w:rsidR="00017DF7" w:rsidRDefault="00017DF7">
      <w:pPr>
        <w:pStyle w:val="FootnoteText"/>
      </w:pPr>
      <w:r>
        <w:rPr>
          <w:rStyle w:val="FootnoteReference"/>
        </w:rPr>
        <w:footnoteRef/>
      </w:r>
      <w:r>
        <w:t xml:space="preserve"> For more of a list of historical documents that mention infant baptism see: Early Church Teachings on Infant Baptism by Catholic Answers.   Accessed at: </w:t>
      </w:r>
      <w:hyperlink r:id="rId1" w:history="1">
        <w:r w:rsidRPr="000718AF">
          <w:rPr>
            <w:rStyle w:val="Hyperlink"/>
          </w:rPr>
          <w:t>http://www.catholic.com/tracts/early-teachings-on-infant-baptism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22334"/>
    <w:multiLevelType w:val="hybridMultilevel"/>
    <w:tmpl w:val="7C7ADDE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193379AB"/>
    <w:multiLevelType w:val="hybridMultilevel"/>
    <w:tmpl w:val="CB14684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53C2422"/>
    <w:multiLevelType w:val="hybridMultilevel"/>
    <w:tmpl w:val="DAAC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77397"/>
    <w:multiLevelType w:val="hybridMultilevel"/>
    <w:tmpl w:val="87D8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66E03"/>
    <w:multiLevelType w:val="hybridMultilevel"/>
    <w:tmpl w:val="089CB28C"/>
    <w:lvl w:ilvl="0" w:tplc="2230EA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164F"/>
    <w:rsid w:val="00017DF7"/>
    <w:rsid w:val="0011652A"/>
    <w:rsid w:val="00483C1B"/>
    <w:rsid w:val="009D0C9C"/>
    <w:rsid w:val="009E2638"/>
    <w:rsid w:val="00A45115"/>
    <w:rsid w:val="00A513C4"/>
    <w:rsid w:val="00B2164F"/>
    <w:rsid w:val="00C96EF1"/>
    <w:rsid w:val="00DA4696"/>
    <w:rsid w:val="00ED2BC4"/>
    <w:rsid w:val="00FB3FCB"/>
    <w:rsid w:val="00FF1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C039F"/>
  <w15:chartTrackingRefBased/>
  <w15:docId w15:val="{81E89D6F-C8AA-42A1-8125-08B00B0B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6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64F"/>
    <w:pPr>
      <w:ind w:left="720"/>
      <w:contextualSpacing/>
    </w:pPr>
  </w:style>
  <w:style w:type="character" w:styleId="Emphasis">
    <w:name w:val="Emphasis"/>
    <w:basedOn w:val="DefaultParagraphFont"/>
    <w:uiPriority w:val="20"/>
    <w:qFormat/>
    <w:rsid w:val="00DA4696"/>
    <w:rPr>
      <w:i/>
      <w:iCs/>
    </w:rPr>
  </w:style>
  <w:style w:type="paragraph" w:styleId="FootnoteText">
    <w:name w:val="footnote text"/>
    <w:basedOn w:val="Normal"/>
    <w:link w:val="FootnoteTextChar"/>
    <w:uiPriority w:val="99"/>
    <w:semiHidden/>
    <w:unhideWhenUsed/>
    <w:rsid w:val="00017D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7DF7"/>
    <w:rPr>
      <w:sz w:val="20"/>
      <w:szCs w:val="20"/>
    </w:rPr>
  </w:style>
  <w:style w:type="character" w:styleId="FootnoteReference">
    <w:name w:val="footnote reference"/>
    <w:basedOn w:val="DefaultParagraphFont"/>
    <w:uiPriority w:val="99"/>
    <w:semiHidden/>
    <w:unhideWhenUsed/>
    <w:rsid w:val="00017DF7"/>
    <w:rPr>
      <w:vertAlign w:val="superscript"/>
    </w:rPr>
  </w:style>
  <w:style w:type="character" w:styleId="Hyperlink">
    <w:name w:val="Hyperlink"/>
    <w:basedOn w:val="DefaultParagraphFont"/>
    <w:uiPriority w:val="99"/>
    <w:unhideWhenUsed/>
    <w:rsid w:val="00017DF7"/>
    <w:rPr>
      <w:color w:val="0563C1" w:themeColor="hyperlink"/>
      <w:u w:val="single"/>
    </w:rPr>
  </w:style>
  <w:style w:type="paragraph" w:styleId="Header">
    <w:name w:val="header"/>
    <w:basedOn w:val="Normal"/>
    <w:link w:val="HeaderChar"/>
    <w:uiPriority w:val="99"/>
    <w:unhideWhenUsed/>
    <w:rsid w:val="00017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DF7"/>
  </w:style>
  <w:style w:type="paragraph" w:styleId="Footer">
    <w:name w:val="footer"/>
    <w:basedOn w:val="Normal"/>
    <w:link w:val="FooterChar"/>
    <w:uiPriority w:val="99"/>
    <w:unhideWhenUsed/>
    <w:rsid w:val="00017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atholic.com/tracts/early-teachings-on-infant-bap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CEF5A-3783-44E1-9BB3-9B7B37A2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Anthony</dc:creator>
  <cp:keywords/>
  <dc:description/>
  <cp:lastModifiedBy>Gerard Anthony</cp:lastModifiedBy>
  <cp:revision>2</cp:revision>
  <dcterms:created xsi:type="dcterms:W3CDTF">2020-07-08T04:49:00Z</dcterms:created>
  <dcterms:modified xsi:type="dcterms:W3CDTF">2020-07-08T04:49:00Z</dcterms:modified>
</cp:coreProperties>
</file>